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FF1" w:rsidRPr="00B10FF1" w:rsidRDefault="00B10FF1" w:rsidP="00B10FF1">
      <w:pPr>
        <w:pStyle w:val="1"/>
      </w:pPr>
      <w:r w:rsidRPr="00B10FF1">
        <w:t>В ИЦиГ создан центр для быстрого и точного анализа микроорганизмов</w:t>
      </w:r>
    </w:p>
    <w:p w:rsidR="00B10FF1" w:rsidRDefault="00B10FF1" w:rsidP="00B10FF1">
      <w:pPr>
        <w:pStyle w:val="a3"/>
      </w:pPr>
    </w:p>
    <w:p w:rsidR="00B10FF1" w:rsidRPr="00B10FF1" w:rsidRDefault="00B10FF1" w:rsidP="00B10FF1">
      <w:pPr>
        <w:pStyle w:val="a3"/>
      </w:pPr>
      <w:r w:rsidRPr="00B10FF1">
        <w:t>В ИЦИГ СО РАН создан Центр коллективного пользования протеомики и метаболомики. Оборудование для центра приобретено в рамках Программы  Курчатовского геномного центра ИЦиГ СОРАН (Соглашение  № 075-15-2019-1662 от «31» октября 2019 г., Национальные проекты “Наука и университеты” ).</w:t>
      </w:r>
    </w:p>
    <w:p w:rsidR="00B10FF1" w:rsidRPr="00B10FF1" w:rsidRDefault="00B10FF1" w:rsidP="00B10FF1">
      <w:pPr>
        <w:pStyle w:val="a3"/>
      </w:pPr>
      <w:r w:rsidRPr="00B10FF1">
        <w:t>Одним из важнейших направлений Программы Курчатовского геномного центра ИЦиГ СОРАН является создание штаммов-суперпродуцентов целевых продуктов: например, термоустойчивого фермента альфа-амилазы для улучшения усвояемости кормов или протеазы для производства стирально-моющих средств. Одним из вариантов создания таких штаммов является поиск «природных» микроорганизмов, синтезирующих желаемый белок, а затем их искусственная модификация для улучшения свойств белка и повышения количества выхода продукта.</w:t>
      </w:r>
    </w:p>
    <w:p w:rsidR="00B10FF1" w:rsidRPr="00B10FF1" w:rsidRDefault="00B10FF1" w:rsidP="00B10FF1">
      <w:pPr>
        <w:pStyle w:val="a3"/>
      </w:pPr>
      <w:r w:rsidRPr="00B10FF1">
        <w:t>Проведение таких исследований требует быстрого и точного анализа как микроорганизмов, так и выделяемых ими веществ. Именно для этого в ИЦиГ СО РАН на базе лаборатории молекулярных биотехнологий был создан Центр коллективного пользования протеомики и метаболомики (ЦКП ПиМ). Для Центра было приобретено дорогостоящее и уникальное оборудование, включая трибридный масс-спектрометр Orbitrap Fusion Lumos, источник ионизации NanoFlex NG, хроматомасс-спектрометр Pegasus BT, масс-спектрометре MALDI-TOF MS и другое.</w:t>
      </w:r>
    </w:p>
    <w:p w:rsidR="00B10FF1" w:rsidRPr="00B10FF1" w:rsidRDefault="00B10FF1" w:rsidP="00B10FF1">
      <w:pPr>
        <w:pStyle w:val="a3"/>
      </w:pPr>
      <w:r w:rsidRPr="00B10FF1">
        <w:t>С момента создания в ЦКП решаются самые разнообразные задачи, включая качественное и количественное определение первичных и вторичных метаболитов различных организмов, секретомов и протеомов микроорганизмов, получение масс-спектров их белковых профилей.</w:t>
      </w:r>
    </w:p>
    <w:p w:rsidR="00B10FF1" w:rsidRPr="00B10FF1" w:rsidRDefault="00B10FF1" w:rsidP="00B10FF1">
      <w:pPr>
        <w:pStyle w:val="a3"/>
      </w:pPr>
      <w:r w:rsidRPr="00B10FF1">
        <w:t>К настоящему времени созданы характеристичные масс-спектры белковых профилей более 80 штаммов коллекции микроорганизмов ИЦиГ СО РАН, которые могут быть использованы для идентификации микроорганизмов и сформирована база данных белковых профилей. Проведены количественные анализы содержания в культуральных жидкостях различных ферментов (протеиназы, альфа-амилазы, маннаназы и др.), секретируемых соответствующими штаммами микрорганизмов, в том числе – сконструированными при помощи генной инженерии штаммами-супер-продуцентами.</w:t>
      </w:r>
    </w:p>
    <w:p w:rsidR="00B10FF1" w:rsidRPr="00B10FF1" w:rsidRDefault="00B10FF1" w:rsidP="00B10FF1">
      <w:pPr>
        <w:pStyle w:val="a3"/>
      </w:pPr>
      <w:r w:rsidRPr="00B10FF1">
        <w:t>Хотя первоочередной задачей ЦКП было быстрое высокоточное определение микроорганизмов по их метаболомному и протеомному профилю, а также выявление в культуральной среде наличия целевых продуктов, созданных штаммов-суперпродуцентов, в ходе эксплуатации центра его задачи были значительно расширены.</w:t>
      </w:r>
    </w:p>
    <w:p w:rsidR="00B10FF1" w:rsidRPr="00B10FF1" w:rsidRDefault="00B10FF1" w:rsidP="00B10FF1">
      <w:pPr>
        <w:pStyle w:val="a3"/>
      </w:pPr>
      <w:r w:rsidRPr="00B10FF1">
        <w:t>Например, были исследованы изменения качественного состава нефтешлама при его деградации бактериальными культурами, проведено сравнение химического состава липофильных соединений в коре рябины сибирской у деревьев, растущих в разных местах Новосибирской области, изучены жирнокислотные профили ооцитов у кошек Felis catus и изменение этих профилей под действием форсколина и т.д.</w:t>
      </w:r>
    </w:p>
    <w:p w:rsidR="00B10FF1" w:rsidRPr="00B10FF1" w:rsidRDefault="00B10FF1" w:rsidP="00B10FF1">
      <w:pPr>
        <w:pStyle w:val="a3"/>
      </w:pPr>
      <w:r w:rsidRPr="00B10FF1">
        <w:t>Оборудование ЦКП ПиМ использовалось в том числе для поиска онкогенетических маркеров при исследовании клеток опухолей молочной железы человека. Метаболическое перепрограммирование — отличительная черта многих видов рака, включая рак молочной железы. С помощью оборудования ЦКП были выявлены онкометаболиты, которые позволяют понять не только метаболические пути транформированных клеток, но и найти новые терапевтические мишени. Полученные результаты позволяют в перспективе рассматривать жирные кислоты как потенциальные маркеры гормонозависимого рака молочной железы.</w:t>
      </w:r>
    </w:p>
    <w:p w:rsidR="00B10FF1" w:rsidRPr="00B10FF1" w:rsidRDefault="00B10FF1" w:rsidP="00B10FF1">
      <w:pPr>
        <w:pStyle w:val="a3"/>
      </w:pPr>
      <w:r w:rsidRPr="00B10FF1">
        <w:t>В настоящее время оборудование Центра коллективного пользования протеомики и метаболомики ИЦИГ СО РАН используется в непрерывном режиме для для выполнения работ в рамках Программы ЦГИМУ «Курчатовский геномный центр», а также для оказания высокотехнологичных услуг НИИ, ВУЗам и коммерческим компаниям. Уникальная научная установка в составе масс-спектрометра сверхвысокого разрешения Orbitrap Fusion Lumos, нано поточной системы сверхбыстрой хроматографии UltiMate 3000 RSLC и системы микрофлюидного электрофореза ZipChip позволяет проводить исследования в широком спектре направлений.</w:t>
      </w:r>
    </w:p>
    <w:p w:rsidR="0026289E" w:rsidRDefault="00B10FF1" w:rsidP="00B10FF1">
      <w:pPr>
        <w:pStyle w:val="a3"/>
      </w:pPr>
      <w:r w:rsidRPr="00B10FF1">
        <w:t>Работа выполнена в рамках Программы центра геномных исследований мирового уровня «Курчатовский геномный центр» (Соглашение № 075-15-2019-1662 от «31» октября 2019 г.), созданного в соответствии с постановлением Правительства от 30 апреля 2019 года №538, который является частью федерального проекта «Развитие масштабных научных и научно-технологических проектов по приоритетным исследовательским направлениям» национального проекта «Наука и университеты».</w:t>
      </w:r>
    </w:p>
    <w:p w:rsidR="00B10FF1" w:rsidRDefault="00B10FF1" w:rsidP="00B10FF1">
      <w:pPr>
        <w:pStyle w:val="a3"/>
      </w:pPr>
    </w:p>
    <w:p w:rsidR="00B10FF1" w:rsidRPr="00B10FF1" w:rsidRDefault="00B10FF1" w:rsidP="00B10FF1">
      <w:pPr>
        <w:pStyle w:val="a3"/>
      </w:pPr>
      <w:r>
        <w:t xml:space="preserve">Институт цитологии и генетики СО РАН. - 2024. - </w:t>
      </w:r>
      <w:r>
        <w:rPr>
          <w:b/>
          <w:bCs w:val="0"/>
        </w:rPr>
        <w:t>28 марта</w:t>
      </w:r>
      <w:r>
        <w:t xml:space="preserve">. - </w:t>
      </w:r>
      <w:r>
        <w:rPr>
          <w:b/>
          <w:bCs w:val="0"/>
        </w:rPr>
        <w:t>URL:</w:t>
      </w:r>
      <w:r>
        <w:t xml:space="preserve"> </w:t>
      </w:r>
      <w:bookmarkStart w:id="0" w:name="_GoBack"/>
      <w:bookmarkEnd w:id="0"/>
      <w:r>
        <w:fldChar w:fldCharType="begin"/>
      </w:r>
      <w:r>
        <w:instrText xml:space="preserve"> HYPERLINK "https://www.icgbio.ru/blog/2024/03/28/v-icig-sozdan-centr-dlja-bystrogo-i-tochnogo-analiza-mikroorganizmov/" </w:instrText>
      </w:r>
      <w:r>
        <w:fldChar w:fldCharType="separate"/>
      </w:r>
      <w:r>
        <w:rPr>
          <w:rStyle w:val="a4"/>
        </w:rPr>
        <w:t>https://www.icgbio.ru/blog/2024/03/28/v-icig-sozdan-centr-dlja-bystrogo-i-tochnogo-analiza-mikroorganizmov/</w:t>
      </w:r>
      <w:r>
        <w:fldChar w:fldCharType="end"/>
      </w:r>
    </w:p>
    <w:sectPr w:rsidR="00B10FF1" w:rsidRPr="00B10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FF1"/>
    <w:rsid w:val="0026289E"/>
    <w:rsid w:val="003A319C"/>
    <w:rsid w:val="003F2ACB"/>
    <w:rsid w:val="0073435D"/>
    <w:rsid w:val="00813039"/>
    <w:rsid w:val="008E045F"/>
    <w:rsid w:val="00A77786"/>
    <w:rsid w:val="00B10FF1"/>
    <w:rsid w:val="00B975DF"/>
    <w:rsid w:val="00C23304"/>
    <w:rsid w:val="00D2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35D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B975DF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35D"/>
    <w:rPr>
      <w:rFonts w:ascii="Arial" w:eastAsiaTheme="majorEastAsia" w:hAnsi="Arial" w:cstheme="majorBidi"/>
      <w:b/>
      <w:bCs/>
      <w:sz w:val="40"/>
      <w:szCs w:val="28"/>
    </w:rPr>
  </w:style>
  <w:style w:type="character" w:styleId="a4">
    <w:name w:val="Hyperlink"/>
    <w:basedOn w:val="a0"/>
    <w:uiPriority w:val="99"/>
    <w:semiHidden/>
    <w:unhideWhenUsed/>
    <w:rsid w:val="00B10F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35D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B975DF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35D"/>
    <w:rPr>
      <w:rFonts w:ascii="Arial" w:eastAsiaTheme="majorEastAsia" w:hAnsi="Arial" w:cstheme="majorBidi"/>
      <w:b/>
      <w:bCs/>
      <w:sz w:val="40"/>
      <w:szCs w:val="28"/>
    </w:rPr>
  </w:style>
  <w:style w:type="character" w:styleId="a4">
    <w:name w:val="Hyperlink"/>
    <w:basedOn w:val="a0"/>
    <w:uiPriority w:val="99"/>
    <w:semiHidden/>
    <w:unhideWhenUsed/>
    <w:rsid w:val="00B10F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2024-04-02T04:50:00Z</dcterms:created>
  <dcterms:modified xsi:type="dcterms:W3CDTF">2024-04-02T04:53:00Z</dcterms:modified>
</cp:coreProperties>
</file>